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0" w:rsidRDefault="00BE0A30">
      <w:pPr>
        <w:pStyle w:val="ConsPlusNormal"/>
        <w:jc w:val="right"/>
        <w:outlineLvl w:val="1"/>
      </w:pPr>
      <w:r>
        <w:t>Приложение N 6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A30" w:rsidRDefault="00BE0A30">
            <w:pPr>
              <w:spacing w:after="1" w:line="0" w:lineRule="atLeast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0" w:name="P511"/>
            <w:bookmarkEnd w:id="0"/>
            <w:r>
              <w:t>Справка</w:t>
            </w:r>
          </w:p>
          <w:p w:rsidR="00BE0A30" w:rsidRDefault="00BE0A30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sectPr w:rsidR="00BE0A30" w:rsidSect="00F7379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593"/>
        <w:gridCol w:w="1559"/>
        <w:gridCol w:w="1984"/>
      </w:tblGrid>
      <w:tr w:rsidR="00BE0A30" w:rsidRPr="00441AE8" w:rsidTr="004B4F6A">
        <w:tc>
          <w:tcPr>
            <w:tcW w:w="3998" w:type="dxa"/>
            <w:vMerge w:val="restart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136" w:type="dxa"/>
            <w:gridSpan w:val="3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Значение показателя:</w:t>
            </w:r>
          </w:p>
        </w:tc>
      </w:tr>
      <w:tr w:rsidR="00BE0A30" w:rsidRPr="00441AE8" w:rsidTr="00F76A5D">
        <w:tc>
          <w:tcPr>
            <w:tcW w:w="3998" w:type="dxa"/>
            <w:vMerge/>
          </w:tcPr>
          <w:p w:rsidR="00BE0A30" w:rsidRPr="004B4F6A" w:rsidRDefault="00BE0A30">
            <w:pPr>
              <w:spacing w:after="1" w:line="0" w:lineRule="atLeast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12" w:history="1">
              <w:r w:rsidRPr="004B4F6A">
                <w:rPr>
                  <w:color w:val="0000FF"/>
                  <w:sz w:val="16"/>
                  <w:szCs w:val="16"/>
                </w:rPr>
                <w:t>пункте 2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559" w:type="dxa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13" w:history="1">
              <w:r w:rsidRPr="004B4F6A">
                <w:rPr>
                  <w:color w:val="0000FF"/>
                  <w:sz w:val="16"/>
                  <w:szCs w:val="16"/>
                </w:rPr>
                <w:t>пункте 3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BE0A30" w:rsidRPr="004B4F6A" w:rsidRDefault="00BE0A3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от деятельности, указанной в </w:t>
            </w:r>
            <w:hyperlink r:id="rId14" w:history="1">
              <w:r w:rsidRPr="004B4F6A">
                <w:rPr>
                  <w:color w:val="0000FF"/>
                  <w:sz w:val="16"/>
                  <w:szCs w:val="16"/>
                </w:rPr>
                <w:t>пункте 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</w:t>
            </w:r>
          </w:p>
        </w:tc>
      </w:tr>
      <w:tr w:rsidR="00BE0A30" w:rsidRPr="00441AE8" w:rsidTr="004B4F6A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136" w:type="dxa"/>
            <w:gridSpan w:val="3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Доходы от осуществления деятельности (видов деятельности), указанной в </w:t>
            </w:r>
            <w:hyperlink r:id="rId15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16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17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доходов от осуществления деятельности (видов деятельности), указанной в </w:t>
            </w:r>
            <w:hyperlink r:id="rId18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19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20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4B4F6A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136" w:type="dxa"/>
            <w:gridSpan w:val="3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  <w:vAlign w:val="bottom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1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22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23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E0A30" w:rsidRPr="00441AE8" w:rsidTr="00F76A5D">
        <w:tc>
          <w:tcPr>
            <w:tcW w:w="3998" w:type="dxa"/>
            <w:vAlign w:val="center"/>
          </w:tcPr>
          <w:p w:rsidR="00BE0A30" w:rsidRPr="004B4F6A" w:rsidRDefault="00BE0A30">
            <w:pPr>
              <w:pStyle w:val="ConsPlusNormal"/>
              <w:jc w:val="both"/>
              <w:rPr>
                <w:sz w:val="16"/>
                <w:szCs w:val="16"/>
              </w:rPr>
            </w:pPr>
            <w:r w:rsidRPr="004B4F6A">
              <w:rPr>
                <w:sz w:val="16"/>
                <w:szCs w:val="1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4" w:history="1">
              <w:r w:rsidRPr="004B4F6A">
                <w:rPr>
                  <w:color w:val="0000FF"/>
                  <w:sz w:val="16"/>
                  <w:szCs w:val="16"/>
                </w:rPr>
                <w:t>пунктах 2</w:t>
              </w:r>
            </w:hyperlink>
            <w:r w:rsidRPr="004B4F6A">
              <w:rPr>
                <w:sz w:val="16"/>
                <w:szCs w:val="16"/>
              </w:rPr>
              <w:t xml:space="preserve">, </w:t>
            </w:r>
            <w:hyperlink r:id="rId25" w:history="1">
              <w:r w:rsidRPr="004B4F6A">
                <w:rPr>
                  <w:color w:val="0000FF"/>
                  <w:sz w:val="16"/>
                  <w:szCs w:val="16"/>
                </w:rPr>
                <w:t>3</w:t>
              </w:r>
            </w:hyperlink>
            <w:r w:rsidRPr="004B4F6A">
              <w:rPr>
                <w:sz w:val="16"/>
                <w:szCs w:val="16"/>
              </w:rPr>
              <w:t xml:space="preserve"> или </w:t>
            </w:r>
            <w:hyperlink r:id="rId26" w:history="1">
              <w:r w:rsidRPr="004B4F6A">
                <w:rPr>
                  <w:color w:val="0000FF"/>
                  <w:sz w:val="16"/>
                  <w:szCs w:val="16"/>
                </w:rPr>
                <w:t>4 части 1 статьи 24.1</w:t>
              </w:r>
            </w:hyperlink>
            <w:r w:rsidRPr="004B4F6A">
              <w:rPr>
                <w:sz w:val="16"/>
                <w:szCs w:val="16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593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0A30" w:rsidRPr="004B4F6A" w:rsidRDefault="00BE0A3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</w:tr>
    </w:tbl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  <w:bookmarkStart w:id="1" w:name="_GoBack"/>
      <w:bookmarkEnd w:id="1"/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p w:rsidR="004B4F6A" w:rsidRDefault="004B4F6A">
      <w:pPr>
        <w:pStyle w:val="ConsPlusNormal"/>
        <w:jc w:val="both"/>
      </w:pPr>
    </w:p>
    <w:sectPr w:rsidR="004B4F6A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21164E"/>
    <w:rsid w:val="00370D6B"/>
    <w:rsid w:val="003E78BC"/>
    <w:rsid w:val="003F24CF"/>
    <w:rsid w:val="00441AE8"/>
    <w:rsid w:val="004B4F6A"/>
    <w:rsid w:val="00596389"/>
    <w:rsid w:val="00806E00"/>
    <w:rsid w:val="009B2C4E"/>
    <w:rsid w:val="00B1604D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3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8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6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7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2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7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5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0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1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4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5" Type="http://schemas.openxmlformats.org/officeDocument/2006/relationships/hyperlink" Target="consultantplus://offline/ref=038F867A3817E3FDF765F195A9216F40E5DC47D4DB61DEAB10C7EED59B47D0109B3D2CA05F4996678300B745762BA9956041E84A73544426Q6W4N" TargetMode="External"/><Relationship Id="rId15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23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19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8F867A3817E3FDF765F195A9216F40E5DC4DD5DA64DEAB10C7EED59B47D0109B3D2CA35E499D31D24FB619307CBA966041EB486FQ5W7N" TargetMode="External"/><Relationship Id="rId14" Type="http://schemas.openxmlformats.org/officeDocument/2006/relationships/hyperlink" Target="consultantplus://offline/ref=038F867A3817E3FDF765F195A9216F40E5DC4DD5DA64DEAB10C7EED59B47D0109B3D2CA35D4B9D31D24FB619307CBA966041EB486FQ5W7N" TargetMode="External"/><Relationship Id="rId22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3</cp:revision>
  <dcterms:created xsi:type="dcterms:W3CDTF">2021-12-22T13:22:00Z</dcterms:created>
  <dcterms:modified xsi:type="dcterms:W3CDTF">2021-12-22T14:07:00Z</dcterms:modified>
</cp:coreProperties>
</file>